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12E0" w14:textId="2CAC0A76" w:rsidR="007B0F15" w:rsidRPr="00000BE6" w:rsidRDefault="00A356B7" w:rsidP="007B0F15">
      <w:pPr>
        <w:spacing w:before="100" w:beforeAutospacing="1" w:after="100" w:afterAutospacing="1" w:line="240" w:lineRule="auto"/>
        <w:jc w:val="both"/>
        <w:outlineLvl w:val="2"/>
        <w:rPr>
          <w:rFonts w:eastAsia="Times New Roman" w:cs="Times New Roman"/>
          <w:b/>
          <w:bCs/>
          <w:kern w:val="0"/>
          <w:sz w:val="32"/>
          <w:szCs w:val="32"/>
          <w:lang w:eastAsia="en-GB"/>
          <w14:ligatures w14:val="none"/>
        </w:rPr>
      </w:pPr>
      <w:r>
        <w:rPr>
          <w:rFonts w:eastAsia="Times New Roman" w:cs="Times New Roman"/>
          <w:b/>
          <w:bCs/>
          <w:noProof/>
          <w:kern w:val="0"/>
          <w:sz w:val="32"/>
          <w:szCs w:val="32"/>
          <w:lang w:eastAsia="en-GB"/>
          <w14:ligatures w14:val="none"/>
        </w:rPr>
        <w:drawing>
          <wp:anchor distT="0" distB="0" distL="114300" distR="114300" simplePos="0" relativeHeight="251658240" behindDoc="0" locked="0" layoutInCell="1" allowOverlap="1" wp14:anchorId="7848497E" wp14:editId="6467B76A">
            <wp:simplePos x="0" y="0"/>
            <wp:positionH relativeFrom="column">
              <wp:posOffset>3803650</wp:posOffset>
            </wp:positionH>
            <wp:positionV relativeFrom="paragraph">
              <wp:posOffset>-317500</wp:posOffset>
            </wp:positionV>
            <wp:extent cx="1877695" cy="756285"/>
            <wp:effectExtent l="0" t="0" r="8255" b="5715"/>
            <wp:wrapNone/>
            <wp:docPr id="44183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756285"/>
                    </a:xfrm>
                    <a:prstGeom prst="rect">
                      <a:avLst/>
                    </a:prstGeom>
                    <a:noFill/>
                  </pic:spPr>
                </pic:pic>
              </a:graphicData>
            </a:graphic>
            <wp14:sizeRelH relativeFrom="page">
              <wp14:pctWidth>0</wp14:pctWidth>
            </wp14:sizeRelH>
            <wp14:sizeRelV relativeFrom="page">
              <wp14:pctHeight>0</wp14:pctHeight>
            </wp14:sizeRelV>
          </wp:anchor>
        </w:drawing>
      </w:r>
      <w:r w:rsidR="007B0F15" w:rsidRPr="00000BE6">
        <w:rPr>
          <w:rFonts w:eastAsia="Times New Roman" w:cs="Times New Roman"/>
          <w:b/>
          <w:bCs/>
          <w:kern w:val="0"/>
          <w:sz w:val="32"/>
          <w:szCs w:val="32"/>
          <w:lang w:eastAsia="en-GB"/>
          <w14:ligatures w14:val="none"/>
        </w:rPr>
        <w:t>Equality and Diversity Policy</w:t>
      </w:r>
      <w:r w:rsidR="00000BE6">
        <w:rPr>
          <w:rFonts w:eastAsia="Times New Roman" w:cs="Times New Roman"/>
          <w:b/>
          <w:bCs/>
          <w:kern w:val="0"/>
          <w:sz w:val="32"/>
          <w:szCs w:val="32"/>
          <w:lang w:eastAsia="en-GB"/>
          <w14:ligatures w14:val="none"/>
        </w:rPr>
        <w:t xml:space="preserve"> </w:t>
      </w:r>
    </w:p>
    <w:p w14:paraId="754FBD9D" w14:textId="3551B7E4"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INTRODUCTION</w:t>
      </w:r>
    </w:p>
    <w:p w14:paraId="0F2A309E" w14:textId="2BC502EF" w:rsidR="007B0F15" w:rsidRPr="007B0F15" w:rsidRDefault="00A356B7" w:rsidP="007B0F15">
      <w:pPr>
        <w:spacing w:before="100" w:beforeAutospacing="1" w:after="100" w:afterAutospacing="1" w:line="240" w:lineRule="auto"/>
        <w:jc w:val="both"/>
        <w:rPr>
          <w:rFonts w:eastAsia="Times New Roman" w:cs="Times New Roman"/>
          <w:kern w:val="0"/>
          <w:lang w:eastAsia="en-GB"/>
          <w14:ligatures w14:val="none"/>
        </w:rPr>
      </w:pPr>
      <w:r>
        <w:rPr>
          <w:rFonts w:eastAsia="Times New Roman" w:cs="Times New Roman"/>
          <w:kern w:val="0"/>
          <w:lang w:eastAsia="en-GB"/>
          <w14:ligatures w14:val="none"/>
        </w:rPr>
        <w:t>ATS</w:t>
      </w:r>
      <w:r w:rsidR="007B0F15" w:rsidRPr="007B0F15">
        <w:rPr>
          <w:rFonts w:eastAsia="Times New Roman" w:cs="Times New Roman"/>
          <w:kern w:val="0"/>
          <w:lang w:eastAsia="en-GB"/>
          <w14:ligatures w14:val="none"/>
        </w:rPr>
        <w:t xml:space="preserve"> is committed to promoting equality, diversity, and inclusion in all areas of our training provision. We believe that a diverse and inclusive environment enriches learning experiences, enhances performance, and promotes fairness. We are dedicated to ensuring that all learners, staff, and stakeholders are treated with dignity, respect, and without discrimination, regardless of their background or characteristics.</w:t>
      </w:r>
    </w:p>
    <w:p w14:paraId="6097D392" w14:textId="53851F83"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PURPOSE</w:t>
      </w:r>
    </w:p>
    <w:p w14:paraId="3B9C6E64" w14:textId="77777777" w:rsidR="007B0F15" w:rsidRPr="007B0F15" w:rsidRDefault="007B0F15" w:rsidP="007B0F15">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The purpose of this policy is to:</w:t>
      </w:r>
    </w:p>
    <w:p w14:paraId="7B43D0CF" w14:textId="77777777" w:rsidR="007B0F15" w:rsidRPr="007B0F15" w:rsidRDefault="007B0F15" w:rsidP="007B0F15">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Promote equality and diversity within all aspects of our operations.</w:t>
      </w:r>
    </w:p>
    <w:p w14:paraId="73AE9746" w14:textId="77777777" w:rsidR="007B0F15" w:rsidRPr="007B0F15" w:rsidRDefault="007B0F15" w:rsidP="007B0F15">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Provide an inclusive and welcoming environment for all learners, staff, and stakeholders.</w:t>
      </w:r>
    </w:p>
    <w:p w14:paraId="0BEE3EDC" w14:textId="77777777" w:rsidR="007B0F15" w:rsidRPr="007B0F15" w:rsidRDefault="007B0F15" w:rsidP="007B0F15">
      <w:pPr>
        <w:numPr>
          <w:ilvl w:val="0"/>
          <w:numId w:val="1"/>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 xml:space="preserve">Ensure compliance with relevant equality legislation, including the </w:t>
      </w:r>
      <w:r w:rsidRPr="007B0F15">
        <w:rPr>
          <w:rFonts w:eastAsia="Times New Roman" w:cs="Times New Roman"/>
          <w:b/>
          <w:bCs/>
          <w:kern w:val="0"/>
          <w:lang w:eastAsia="en-GB"/>
          <w14:ligatures w14:val="none"/>
        </w:rPr>
        <w:t>Equality Act 2010</w:t>
      </w:r>
      <w:r w:rsidRPr="007B0F15">
        <w:rPr>
          <w:rFonts w:eastAsia="Times New Roman" w:cs="Times New Roman"/>
          <w:kern w:val="0"/>
          <w:lang w:eastAsia="en-GB"/>
          <w14:ligatures w14:val="none"/>
        </w:rPr>
        <w:t xml:space="preserve"> and associated codes of practice.</w:t>
      </w:r>
    </w:p>
    <w:p w14:paraId="4DEE3D16" w14:textId="47FE2C51"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SCOPE</w:t>
      </w:r>
    </w:p>
    <w:p w14:paraId="47AA538D" w14:textId="77777777" w:rsidR="007B0F15" w:rsidRPr="007B0F15" w:rsidRDefault="007B0F15" w:rsidP="007B0F15">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This policy applies to:</w:t>
      </w:r>
    </w:p>
    <w:p w14:paraId="6C542AE7" w14:textId="77777777" w:rsidR="007B0F15" w:rsidRPr="007B0F15" w:rsidRDefault="007B0F15" w:rsidP="007B0F15">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All learners, applicants, and potential learners.</w:t>
      </w:r>
    </w:p>
    <w:p w14:paraId="7DCD95DC" w14:textId="7F7E4A5D" w:rsidR="007B0F15" w:rsidRDefault="007B0F15" w:rsidP="00F4771D">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 xml:space="preserve">All staff, contractors, and stakeholders associated with </w:t>
      </w:r>
      <w:r w:rsidR="00A356B7">
        <w:rPr>
          <w:rFonts w:eastAsia="Times New Roman" w:cs="Times New Roman"/>
          <w:kern w:val="0"/>
          <w:lang w:eastAsia="en-GB"/>
          <w14:ligatures w14:val="none"/>
        </w:rPr>
        <w:t>ATS</w:t>
      </w:r>
      <w:r w:rsidRPr="007B0F15">
        <w:rPr>
          <w:rFonts w:eastAsia="Times New Roman" w:cs="Times New Roman"/>
          <w:kern w:val="0"/>
          <w:lang w:eastAsia="en-GB"/>
          <w14:ligatures w14:val="none"/>
        </w:rPr>
        <w:t xml:space="preserve"> </w:t>
      </w:r>
    </w:p>
    <w:p w14:paraId="0F6DEA8A" w14:textId="3E026AF2" w:rsidR="007B0F15" w:rsidRPr="007B0F15" w:rsidRDefault="007B0F15" w:rsidP="00F4771D">
      <w:pPr>
        <w:numPr>
          <w:ilvl w:val="0"/>
          <w:numId w:val="2"/>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All aspects of training delivery, recruitment, employment, and external relations.</w:t>
      </w:r>
    </w:p>
    <w:p w14:paraId="06CB5DEB" w14:textId="04E8DEFF"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OUR COMMITMENT</w:t>
      </w:r>
    </w:p>
    <w:p w14:paraId="42DEB32C" w14:textId="77777777" w:rsidR="007B0F15" w:rsidRPr="007B0F15" w:rsidRDefault="007B0F15" w:rsidP="007B0F15">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We are committed to:</w:t>
      </w:r>
    </w:p>
    <w:p w14:paraId="748C7EAA" w14:textId="77777777" w:rsidR="007B0F15" w:rsidRPr="007B0F15" w:rsidRDefault="007B0F15" w:rsidP="007B0F15">
      <w:pPr>
        <w:numPr>
          <w:ilvl w:val="0"/>
          <w:numId w:val="3"/>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Promoting Equality</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Providing equal opportunities for all, regardless of protected characteristics such as age, disability, gender reassignment, marriage or civil partnership status, pregnancy and maternity, race, religion or belief, sex, and sexual orientation.</w:t>
      </w:r>
    </w:p>
    <w:p w14:paraId="4CE43E3C" w14:textId="77777777" w:rsidR="007B0F15" w:rsidRPr="007B0F15" w:rsidRDefault="007B0F15" w:rsidP="007B0F15">
      <w:pPr>
        <w:numPr>
          <w:ilvl w:val="0"/>
          <w:numId w:val="3"/>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Preventing Discrimination</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Ensuring that direct or indirect discrimination, harassment, victimisation, or bullying are not tolerated in any aspect of our training, recruitment, or employment practices.</w:t>
      </w:r>
    </w:p>
    <w:p w14:paraId="6B347503" w14:textId="77777777" w:rsidR="007B0F15" w:rsidRPr="007B0F15" w:rsidRDefault="007B0F15" w:rsidP="007B0F15">
      <w:pPr>
        <w:numPr>
          <w:ilvl w:val="0"/>
          <w:numId w:val="3"/>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Advancing Diversity</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Encouraging a diverse range of learners and staff from different backgrounds to participate in our programs and contribute to a more dynamic learning environment.</w:t>
      </w:r>
    </w:p>
    <w:p w14:paraId="5679DF89" w14:textId="75B681D8" w:rsidR="007B0F15" w:rsidRPr="007B0F15" w:rsidRDefault="007B0F15" w:rsidP="007B0F15">
      <w:pPr>
        <w:numPr>
          <w:ilvl w:val="0"/>
          <w:numId w:val="3"/>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Fostering</w:t>
      </w:r>
      <w:r w:rsidR="00000BE6" w:rsidRPr="00A356B7">
        <w:rPr>
          <w:rFonts w:eastAsia="Times New Roman" w:cs="Times New Roman"/>
          <w:b/>
          <w:bCs/>
          <w:color w:val="C00000"/>
          <w:kern w:val="0"/>
          <w:lang w:eastAsia="en-GB"/>
          <w14:ligatures w14:val="none"/>
        </w:rPr>
        <w:t xml:space="preserve"> </w:t>
      </w:r>
      <w:r w:rsidRPr="00A356B7">
        <w:rPr>
          <w:rFonts w:eastAsia="Times New Roman" w:cs="Times New Roman"/>
          <w:b/>
          <w:bCs/>
          <w:color w:val="C00000"/>
          <w:kern w:val="0"/>
          <w:lang w:eastAsia="en-GB"/>
          <w14:ligatures w14:val="none"/>
        </w:rPr>
        <w:t>Inclusion</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Creating an environment where everyone feels included, respected, and supported, and where differences are valued as strengths.</w:t>
      </w:r>
    </w:p>
    <w:p w14:paraId="1C8176E5" w14:textId="77777777" w:rsidR="007B0F15" w:rsidRPr="007B0F15" w:rsidRDefault="007B0F15" w:rsidP="007B0F15">
      <w:pPr>
        <w:numPr>
          <w:ilvl w:val="0"/>
          <w:numId w:val="3"/>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Providing Equal Access</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Ensuring that all learners have access to our services and resources, including making reasonable adjustments for learners and staff with disabilities or specific needs.</w:t>
      </w:r>
    </w:p>
    <w:p w14:paraId="2DBAE6CA" w14:textId="77777777" w:rsidR="007B0F15" w:rsidRPr="007B0F15" w:rsidRDefault="007B0F15" w:rsidP="007B0F15">
      <w:pPr>
        <w:numPr>
          <w:ilvl w:val="0"/>
          <w:numId w:val="3"/>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Monitoring and Reviewing</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 xml:space="preserve">Continuously monitoring and reviewing our practices, policies, and procedures to ensure they remain effective in promoting equality and </w:t>
      </w:r>
      <w:proofErr w:type="gramStart"/>
      <w:r w:rsidRPr="007B0F15">
        <w:rPr>
          <w:rFonts w:eastAsia="Times New Roman" w:cs="Times New Roman"/>
          <w:kern w:val="0"/>
          <w:lang w:eastAsia="en-GB"/>
          <w14:ligatures w14:val="none"/>
        </w:rPr>
        <w:t>diversity, and</w:t>
      </w:r>
      <w:proofErr w:type="gramEnd"/>
      <w:r w:rsidRPr="007B0F15">
        <w:rPr>
          <w:rFonts w:eastAsia="Times New Roman" w:cs="Times New Roman"/>
          <w:kern w:val="0"/>
          <w:lang w:eastAsia="en-GB"/>
          <w14:ligatures w14:val="none"/>
        </w:rPr>
        <w:t xml:space="preserve"> adapting them in response to feedback and legislative changes.</w:t>
      </w:r>
    </w:p>
    <w:p w14:paraId="72B82956" w14:textId="77777777" w:rsidR="007B0F15" w:rsidRDefault="007B0F15" w:rsidP="007B0F15">
      <w:pPr>
        <w:spacing w:before="100" w:beforeAutospacing="1" w:after="100" w:afterAutospacing="1" w:line="240" w:lineRule="auto"/>
        <w:jc w:val="both"/>
        <w:outlineLvl w:val="3"/>
        <w:rPr>
          <w:rFonts w:eastAsia="Times New Roman" w:cs="Times New Roman"/>
          <w:b/>
          <w:bCs/>
          <w:kern w:val="0"/>
          <w:lang w:eastAsia="en-GB"/>
          <w14:ligatures w14:val="none"/>
        </w:rPr>
      </w:pPr>
    </w:p>
    <w:p w14:paraId="7634A4AD" w14:textId="688AEC63"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lastRenderedPageBreak/>
        <w:t>RESPONSIBILITIES</w:t>
      </w:r>
    </w:p>
    <w:p w14:paraId="5C9E841F" w14:textId="77777777" w:rsidR="007B0F15" w:rsidRPr="007B0F15" w:rsidRDefault="007B0F15" w:rsidP="007B0F15">
      <w:pPr>
        <w:numPr>
          <w:ilvl w:val="0"/>
          <w:numId w:val="4"/>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Senior Leadership</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Responsible for ensuring that equality and diversity principles are embedded in the strategic direction, policies, and practices of the organization.</w:t>
      </w:r>
    </w:p>
    <w:p w14:paraId="483F7C18" w14:textId="473F5445" w:rsidR="007B0F15" w:rsidRPr="007B0F15" w:rsidRDefault="007B0F15" w:rsidP="007B0F15">
      <w:pPr>
        <w:numPr>
          <w:ilvl w:val="0"/>
          <w:numId w:val="4"/>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Managers, Instructors and Coaches</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Responsible for implementing this policy in their teams and areas of work, promoting a culture of inclusion and respect, and taking appropriate action if discrimination or inequality arises.</w:t>
      </w:r>
    </w:p>
    <w:p w14:paraId="46886E99" w14:textId="77777777" w:rsidR="007B0F15" w:rsidRPr="007B0F15" w:rsidRDefault="007B0F15" w:rsidP="007B0F15">
      <w:pPr>
        <w:numPr>
          <w:ilvl w:val="0"/>
          <w:numId w:val="4"/>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Staff and Contractors</w:t>
      </w:r>
      <w:r w:rsidRPr="00000BE6">
        <w:rPr>
          <w:rFonts w:eastAsia="Times New Roman" w:cs="Times New Roman"/>
          <w:color w:val="4EA72E" w:themeColor="accent6"/>
          <w:kern w:val="0"/>
          <w:lang w:eastAsia="en-GB"/>
          <w14:ligatures w14:val="none"/>
        </w:rPr>
        <w:t xml:space="preserve">: </w:t>
      </w:r>
      <w:r w:rsidRPr="007B0F15">
        <w:rPr>
          <w:rFonts w:eastAsia="Times New Roman" w:cs="Times New Roman"/>
          <w:kern w:val="0"/>
          <w:lang w:eastAsia="en-GB"/>
          <w14:ligatures w14:val="none"/>
        </w:rPr>
        <w:t>Responsible for upholding the values of equality and diversity in their day-to-day work, treating others with respect, and challenging discrimination where it is encountered.</w:t>
      </w:r>
    </w:p>
    <w:p w14:paraId="7B07C12A" w14:textId="77777777" w:rsidR="007B0F15" w:rsidRPr="007B0F15" w:rsidRDefault="007B0F15" w:rsidP="007B0F15">
      <w:pPr>
        <w:numPr>
          <w:ilvl w:val="0"/>
          <w:numId w:val="4"/>
        </w:numPr>
        <w:spacing w:before="100" w:beforeAutospacing="1" w:after="100" w:afterAutospacing="1" w:line="240" w:lineRule="auto"/>
        <w:jc w:val="both"/>
        <w:rPr>
          <w:rFonts w:eastAsia="Times New Roman" w:cs="Times New Roman"/>
          <w:kern w:val="0"/>
          <w:lang w:eastAsia="en-GB"/>
          <w14:ligatures w14:val="none"/>
        </w:rPr>
      </w:pPr>
      <w:r w:rsidRPr="00A356B7">
        <w:rPr>
          <w:rFonts w:eastAsia="Times New Roman" w:cs="Times New Roman"/>
          <w:b/>
          <w:bCs/>
          <w:color w:val="C00000"/>
          <w:kern w:val="0"/>
          <w:lang w:eastAsia="en-GB"/>
          <w14:ligatures w14:val="none"/>
        </w:rPr>
        <w:t>Learners</w:t>
      </w:r>
      <w:r w:rsidRPr="00A356B7">
        <w:rPr>
          <w:rFonts w:eastAsia="Times New Roman" w:cs="Times New Roman"/>
          <w:color w:val="C00000"/>
          <w:kern w:val="0"/>
          <w:lang w:eastAsia="en-GB"/>
          <w14:ligatures w14:val="none"/>
        </w:rPr>
        <w:t xml:space="preserve">: </w:t>
      </w:r>
      <w:r w:rsidRPr="007B0F15">
        <w:rPr>
          <w:rFonts w:eastAsia="Times New Roman" w:cs="Times New Roman"/>
          <w:kern w:val="0"/>
          <w:lang w:eastAsia="en-GB"/>
          <w14:ligatures w14:val="none"/>
        </w:rPr>
        <w:t>Expected to behave in a way that promotes respect and inclusion within the learning environment, and to report any concerns regarding inequality or discrimination.</w:t>
      </w:r>
    </w:p>
    <w:p w14:paraId="738A6370" w14:textId="3F7F10B7"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TRAINING AND AWARENESS</w:t>
      </w:r>
    </w:p>
    <w:p w14:paraId="1F15B135" w14:textId="7E3FFFAC" w:rsidR="007B0F15" w:rsidRPr="007B0F15" w:rsidRDefault="00A356B7" w:rsidP="007B0F15">
      <w:pPr>
        <w:spacing w:before="100" w:beforeAutospacing="1" w:after="100" w:afterAutospacing="1" w:line="240" w:lineRule="auto"/>
        <w:jc w:val="both"/>
        <w:rPr>
          <w:rFonts w:eastAsia="Times New Roman" w:cs="Times New Roman"/>
          <w:kern w:val="0"/>
          <w:lang w:eastAsia="en-GB"/>
          <w14:ligatures w14:val="none"/>
        </w:rPr>
      </w:pPr>
      <w:r>
        <w:rPr>
          <w:rFonts w:eastAsia="Times New Roman" w:cs="Times New Roman"/>
          <w:kern w:val="0"/>
          <w:lang w:eastAsia="en-GB"/>
          <w14:ligatures w14:val="none"/>
        </w:rPr>
        <w:t>ATS</w:t>
      </w:r>
      <w:r w:rsidR="007B0F15" w:rsidRPr="007B0F15">
        <w:rPr>
          <w:rFonts w:eastAsia="Times New Roman" w:cs="Times New Roman"/>
          <w:kern w:val="0"/>
          <w:lang w:eastAsia="en-GB"/>
          <w14:ligatures w14:val="none"/>
        </w:rPr>
        <w:t xml:space="preserve"> will provide regular training and awareness sessions for staff and learners to ensure that everyone understands their responsibilities in promoting equality and diversity. This includes:</w:t>
      </w:r>
    </w:p>
    <w:p w14:paraId="1E3BF8ED" w14:textId="77777777" w:rsidR="007B0F15" w:rsidRPr="007B0F15" w:rsidRDefault="007B0F15" w:rsidP="007B0F15">
      <w:pPr>
        <w:numPr>
          <w:ilvl w:val="0"/>
          <w:numId w:val="5"/>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Induction training for new staff and learners.</w:t>
      </w:r>
    </w:p>
    <w:p w14:paraId="7DC95830" w14:textId="77777777" w:rsidR="007B0F15" w:rsidRPr="007B0F15" w:rsidRDefault="007B0F15" w:rsidP="007B0F15">
      <w:pPr>
        <w:numPr>
          <w:ilvl w:val="0"/>
          <w:numId w:val="5"/>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Ongoing professional development sessions on equality, diversity, and inclusion.</w:t>
      </w:r>
    </w:p>
    <w:p w14:paraId="30491D34" w14:textId="77777777" w:rsidR="007B0F15" w:rsidRPr="007B0F15" w:rsidRDefault="007B0F15" w:rsidP="007B0F15">
      <w:pPr>
        <w:numPr>
          <w:ilvl w:val="0"/>
          <w:numId w:val="5"/>
        </w:num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Clear guidance on how to report concerns or incidents of discrimination.</w:t>
      </w:r>
    </w:p>
    <w:p w14:paraId="7FF21FCA" w14:textId="0DBA8936"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REPORTING AND COMPLAINTS PROCEDURE</w:t>
      </w:r>
    </w:p>
    <w:p w14:paraId="06BA88AA" w14:textId="683F2FF4" w:rsidR="007B0F15" w:rsidRPr="007B0F15" w:rsidRDefault="007B0F15" w:rsidP="007B0F15">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 xml:space="preserve">Any individual who believes they have been subject to discrimination, harassment, or victimisation should report the issue to their line manager or </w:t>
      </w:r>
      <w:r>
        <w:rPr>
          <w:rFonts w:eastAsia="Times New Roman" w:cs="Times New Roman"/>
          <w:kern w:val="0"/>
          <w:lang w:eastAsia="en-GB"/>
          <w14:ligatures w14:val="none"/>
        </w:rPr>
        <w:t>coach</w:t>
      </w:r>
      <w:r w:rsidRPr="007B0F15">
        <w:rPr>
          <w:rFonts w:eastAsia="Times New Roman" w:cs="Times New Roman"/>
          <w:kern w:val="0"/>
          <w:lang w:eastAsia="en-GB"/>
          <w14:ligatures w14:val="none"/>
        </w:rPr>
        <w:t>. A formal complaints procedure will be available to ensure that concerns are investigated promptly, fairly, and sensitively.</w:t>
      </w:r>
    </w:p>
    <w:p w14:paraId="3D199409" w14:textId="6425F1F2"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REVIEW OF POLICY</w:t>
      </w:r>
    </w:p>
    <w:p w14:paraId="1950F28A" w14:textId="77777777" w:rsidR="007B0F15" w:rsidRPr="007B0F15" w:rsidRDefault="007B0F15" w:rsidP="007B0F15">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 xml:space="preserve">This policy will be reviewed annually or sooner if necessary to ensure it reflects any changes in legislation or organizational practices. Feedback from staff, learners, and stakeholders will be </w:t>
      </w:r>
      <w:proofErr w:type="gramStart"/>
      <w:r w:rsidRPr="007B0F15">
        <w:rPr>
          <w:rFonts w:eastAsia="Times New Roman" w:cs="Times New Roman"/>
          <w:kern w:val="0"/>
          <w:lang w:eastAsia="en-GB"/>
          <w14:ligatures w14:val="none"/>
        </w:rPr>
        <w:t>taken into account</w:t>
      </w:r>
      <w:proofErr w:type="gramEnd"/>
      <w:r w:rsidRPr="007B0F15">
        <w:rPr>
          <w:rFonts w:eastAsia="Times New Roman" w:cs="Times New Roman"/>
          <w:kern w:val="0"/>
          <w:lang w:eastAsia="en-GB"/>
          <w14:ligatures w14:val="none"/>
        </w:rPr>
        <w:t xml:space="preserve"> during the review process.</w:t>
      </w:r>
    </w:p>
    <w:p w14:paraId="517566BB" w14:textId="3D287BB4" w:rsidR="007B0F15" w:rsidRPr="00A356B7" w:rsidRDefault="007B0F15" w:rsidP="007B0F15">
      <w:pPr>
        <w:spacing w:before="100" w:beforeAutospacing="1" w:after="100" w:afterAutospacing="1" w:line="240" w:lineRule="auto"/>
        <w:jc w:val="both"/>
        <w:outlineLvl w:val="3"/>
        <w:rPr>
          <w:rFonts w:eastAsia="Times New Roman" w:cs="Times New Roman"/>
          <w:b/>
          <w:bCs/>
          <w:color w:val="C00000"/>
          <w:kern w:val="0"/>
          <w:lang w:eastAsia="en-GB"/>
          <w14:ligatures w14:val="none"/>
        </w:rPr>
      </w:pPr>
      <w:r w:rsidRPr="00A356B7">
        <w:rPr>
          <w:rFonts w:eastAsia="Times New Roman" w:cs="Times New Roman"/>
          <w:b/>
          <w:bCs/>
          <w:color w:val="C00000"/>
          <w:kern w:val="0"/>
          <w:lang w:eastAsia="en-GB"/>
          <w14:ligatures w14:val="none"/>
        </w:rPr>
        <w:t>CONTACT INFORMATION</w:t>
      </w:r>
    </w:p>
    <w:p w14:paraId="1FF30288" w14:textId="77777777" w:rsidR="007B0F15" w:rsidRPr="007B0F15" w:rsidRDefault="007B0F15" w:rsidP="007B0F15">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For further information or to discuss concerns regarding equality and diversity, please contact:</w:t>
      </w:r>
    </w:p>
    <w:p w14:paraId="48B4D2C7" w14:textId="6210376A" w:rsidR="007B0F15" w:rsidRPr="007B0F15" w:rsidRDefault="006F230F" w:rsidP="007B0F15">
      <w:pPr>
        <w:spacing w:before="100" w:beforeAutospacing="1" w:after="100" w:afterAutospacing="1" w:line="240" w:lineRule="auto"/>
        <w:jc w:val="both"/>
        <w:rPr>
          <w:rFonts w:eastAsia="Times New Roman" w:cs="Times New Roman"/>
          <w:kern w:val="0"/>
          <w:lang w:eastAsia="en-GB"/>
          <w14:ligatures w14:val="none"/>
        </w:rPr>
      </w:pPr>
      <w:r>
        <w:rPr>
          <w:rFonts w:eastAsia="Times New Roman" w:cs="Times New Roman"/>
          <w:kern w:val="0"/>
          <w:lang w:eastAsia="en-GB"/>
          <w14:ligatures w14:val="none"/>
        </w:rPr>
        <w:t xml:space="preserve">James </w:t>
      </w:r>
      <w:proofErr w:type="spellStart"/>
      <w:r>
        <w:rPr>
          <w:rFonts w:eastAsia="Times New Roman" w:cs="Times New Roman"/>
          <w:kern w:val="0"/>
          <w:lang w:eastAsia="en-GB"/>
          <w14:ligatures w14:val="none"/>
        </w:rPr>
        <w:t>Trowman</w:t>
      </w:r>
      <w:proofErr w:type="spellEnd"/>
      <w:r>
        <w:rPr>
          <w:rFonts w:eastAsia="Times New Roman" w:cs="Times New Roman"/>
          <w:kern w:val="0"/>
          <w:lang w:eastAsia="en-GB"/>
          <w14:ligatures w14:val="none"/>
        </w:rPr>
        <w:t xml:space="preserve"> </w:t>
      </w:r>
      <w:r w:rsidR="00172F5A">
        <w:rPr>
          <w:rFonts w:eastAsia="Times New Roman" w:cs="Times New Roman"/>
          <w:kern w:val="0"/>
          <w:lang w:eastAsia="en-GB"/>
          <w14:ligatures w14:val="none"/>
        </w:rPr>
        <w:t>–</w:t>
      </w:r>
      <w:r>
        <w:rPr>
          <w:rFonts w:eastAsia="Times New Roman" w:cs="Times New Roman"/>
          <w:kern w:val="0"/>
          <w:lang w:eastAsia="en-GB"/>
          <w14:ligatures w14:val="none"/>
        </w:rPr>
        <w:t xml:space="preserve"> ja</w:t>
      </w:r>
      <w:r w:rsidR="00172F5A">
        <w:rPr>
          <w:rFonts w:eastAsia="Times New Roman" w:cs="Times New Roman"/>
          <w:kern w:val="0"/>
          <w:lang w:eastAsia="en-GB"/>
          <w14:ligatures w14:val="none"/>
        </w:rPr>
        <w:t>mes.trowman@aaeg.co.uk</w:t>
      </w:r>
    </w:p>
    <w:p w14:paraId="5C06FF0C" w14:textId="77777777" w:rsidR="007B0F15" w:rsidRPr="007B0F15" w:rsidRDefault="00000000" w:rsidP="007B0F15">
      <w:pPr>
        <w:spacing w:after="0" w:line="240" w:lineRule="auto"/>
        <w:jc w:val="both"/>
        <w:rPr>
          <w:rFonts w:eastAsia="Times New Roman" w:cs="Times New Roman"/>
          <w:kern w:val="0"/>
          <w:lang w:eastAsia="en-GB"/>
          <w14:ligatures w14:val="none"/>
        </w:rPr>
      </w:pPr>
      <w:r>
        <w:rPr>
          <w:rFonts w:eastAsia="Times New Roman" w:cs="Times New Roman"/>
          <w:kern w:val="0"/>
          <w:lang w:eastAsia="en-GB"/>
          <w14:ligatures w14:val="none"/>
        </w:rPr>
        <w:pict w14:anchorId="55AD9BB3">
          <v:rect id="_x0000_i1025" style="width:0;height:1.5pt" o:hralign="center" o:hrstd="t" o:hr="t" fillcolor="#a0a0a0" stroked="f"/>
        </w:pict>
      </w:r>
    </w:p>
    <w:p w14:paraId="137358A3" w14:textId="5BCFA357" w:rsidR="007B0F15" w:rsidRDefault="007B0F15" w:rsidP="56543DDC">
      <w:pPr>
        <w:spacing w:before="100" w:beforeAutospacing="1" w:after="100" w:afterAutospacing="1" w:line="240" w:lineRule="auto"/>
        <w:jc w:val="both"/>
        <w:rPr>
          <w:rFonts w:eastAsia="Times New Roman" w:cs="Times New Roman"/>
          <w:kern w:val="0"/>
          <w:lang w:eastAsia="en-GB"/>
          <w14:ligatures w14:val="none"/>
        </w:rPr>
      </w:pPr>
      <w:r w:rsidRPr="007B0F15">
        <w:rPr>
          <w:rFonts w:eastAsia="Times New Roman" w:cs="Times New Roman"/>
          <w:kern w:val="0"/>
          <w:lang w:eastAsia="en-GB"/>
          <w14:ligatures w14:val="none"/>
        </w:rPr>
        <w:t xml:space="preserve">By adhering to this policy, </w:t>
      </w:r>
      <w:r w:rsidR="00A356B7">
        <w:rPr>
          <w:rFonts w:eastAsia="Times New Roman" w:cs="Times New Roman"/>
          <w:kern w:val="0"/>
          <w:lang w:eastAsia="en-GB"/>
          <w14:ligatures w14:val="none"/>
        </w:rPr>
        <w:t>ATS</w:t>
      </w:r>
      <w:r w:rsidRPr="007B0F15">
        <w:rPr>
          <w:rFonts w:eastAsia="Times New Roman" w:cs="Times New Roman"/>
          <w:kern w:val="0"/>
          <w:lang w:eastAsia="en-GB"/>
          <w14:ligatures w14:val="none"/>
        </w:rPr>
        <w:t xml:space="preserve"> will continue to create a learning environment where everyone </w:t>
      </w:r>
      <w:proofErr w:type="gramStart"/>
      <w:r w:rsidRPr="007B0F15">
        <w:rPr>
          <w:rFonts w:eastAsia="Times New Roman" w:cs="Times New Roman"/>
          <w:kern w:val="0"/>
          <w:lang w:eastAsia="en-GB"/>
          <w14:ligatures w14:val="none"/>
        </w:rPr>
        <w:t>has the opportunity to</w:t>
      </w:r>
      <w:proofErr w:type="gramEnd"/>
      <w:r w:rsidRPr="007B0F15">
        <w:rPr>
          <w:rFonts w:eastAsia="Times New Roman" w:cs="Times New Roman"/>
          <w:kern w:val="0"/>
          <w:lang w:eastAsia="en-GB"/>
          <w14:ligatures w14:val="none"/>
        </w:rPr>
        <w:t xml:space="preserve"> succeed, free from prejudice and inequality.</w:t>
      </w:r>
    </w:p>
    <w:p w14:paraId="22B68C9D" w14:textId="580DE8EE" w:rsidR="56543DDC" w:rsidRDefault="56543DDC" w:rsidP="56543DDC">
      <w:pPr>
        <w:spacing w:beforeAutospacing="1" w:afterAutospacing="1" w:line="240" w:lineRule="auto"/>
        <w:jc w:val="both"/>
        <w:rPr>
          <w:rFonts w:eastAsia="Times New Roman" w:cs="Times New Roman"/>
          <w:lang w:eastAsia="en-GB"/>
        </w:rPr>
      </w:pPr>
    </w:p>
    <w:p w14:paraId="6D1028EC" w14:textId="4EEE5645" w:rsidR="00FE1832" w:rsidRPr="007B0F15" w:rsidRDefault="00FE1832" w:rsidP="007B0F15">
      <w:pPr>
        <w:spacing w:before="100" w:beforeAutospacing="1" w:after="100" w:afterAutospacing="1" w:line="240" w:lineRule="auto"/>
        <w:jc w:val="both"/>
        <w:rPr>
          <w:rFonts w:eastAsia="Times New Roman" w:cs="Times New Roman"/>
          <w:kern w:val="0"/>
          <w:lang w:eastAsia="en-GB"/>
          <w14:ligatures w14:val="none"/>
        </w:rPr>
      </w:pPr>
      <w:r>
        <w:rPr>
          <w:rFonts w:eastAsia="Times New Roman" w:cs="Times New Roman"/>
          <w:kern w:val="0"/>
          <w:lang w:eastAsia="en-GB"/>
          <w14:ligatures w14:val="none"/>
        </w:rPr>
        <w:t>Updated Oct 2024- Review date October 2025</w:t>
      </w:r>
    </w:p>
    <w:p w14:paraId="1014ED03" w14:textId="77777777" w:rsidR="005A4264" w:rsidRDefault="005A4264"/>
    <w:sectPr w:rsidR="005A4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1AC7"/>
    <w:multiLevelType w:val="multilevel"/>
    <w:tmpl w:val="DF5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B4DEA"/>
    <w:multiLevelType w:val="multilevel"/>
    <w:tmpl w:val="7E1E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D1CB5"/>
    <w:multiLevelType w:val="multilevel"/>
    <w:tmpl w:val="195A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67EEC"/>
    <w:multiLevelType w:val="multilevel"/>
    <w:tmpl w:val="01C0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965C3"/>
    <w:multiLevelType w:val="multilevel"/>
    <w:tmpl w:val="5D24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519103">
    <w:abstractNumId w:val="3"/>
  </w:num>
  <w:num w:numId="2" w16cid:durableId="1356420918">
    <w:abstractNumId w:val="1"/>
  </w:num>
  <w:num w:numId="3" w16cid:durableId="1795632137">
    <w:abstractNumId w:val="4"/>
  </w:num>
  <w:num w:numId="4" w16cid:durableId="1124345985">
    <w:abstractNumId w:val="0"/>
  </w:num>
  <w:num w:numId="5" w16cid:durableId="782650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15"/>
    <w:rsid w:val="00000BE6"/>
    <w:rsid w:val="00172F5A"/>
    <w:rsid w:val="001B2DC9"/>
    <w:rsid w:val="00262D79"/>
    <w:rsid w:val="002F7447"/>
    <w:rsid w:val="005A4264"/>
    <w:rsid w:val="006F230F"/>
    <w:rsid w:val="007B0F15"/>
    <w:rsid w:val="008072F6"/>
    <w:rsid w:val="00837E99"/>
    <w:rsid w:val="00947F41"/>
    <w:rsid w:val="00A356B7"/>
    <w:rsid w:val="00BB5594"/>
    <w:rsid w:val="00D45D4B"/>
    <w:rsid w:val="00FE1832"/>
    <w:rsid w:val="5654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B6DCF"/>
  <w15:chartTrackingRefBased/>
  <w15:docId w15:val="{7B15F0F5-5A57-4A12-A930-E22D448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F15"/>
    <w:rPr>
      <w:rFonts w:eastAsiaTheme="majorEastAsia" w:cstheme="majorBidi"/>
      <w:color w:val="272727" w:themeColor="text1" w:themeTint="D8"/>
    </w:rPr>
  </w:style>
  <w:style w:type="paragraph" w:styleId="Title">
    <w:name w:val="Title"/>
    <w:basedOn w:val="Normal"/>
    <w:next w:val="Normal"/>
    <w:link w:val="TitleChar"/>
    <w:uiPriority w:val="10"/>
    <w:qFormat/>
    <w:rsid w:val="007B0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F15"/>
    <w:pPr>
      <w:spacing w:before="160"/>
      <w:jc w:val="center"/>
    </w:pPr>
    <w:rPr>
      <w:i/>
      <w:iCs/>
      <w:color w:val="404040" w:themeColor="text1" w:themeTint="BF"/>
    </w:rPr>
  </w:style>
  <w:style w:type="character" w:customStyle="1" w:styleId="QuoteChar">
    <w:name w:val="Quote Char"/>
    <w:basedOn w:val="DefaultParagraphFont"/>
    <w:link w:val="Quote"/>
    <w:uiPriority w:val="29"/>
    <w:rsid w:val="007B0F15"/>
    <w:rPr>
      <w:i/>
      <w:iCs/>
      <w:color w:val="404040" w:themeColor="text1" w:themeTint="BF"/>
    </w:rPr>
  </w:style>
  <w:style w:type="paragraph" w:styleId="ListParagraph">
    <w:name w:val="List Paragraph"/>
    <w:basedOn w:val="Normal"/>
    <w:uiPriority w:val="34"/>
    <w:qFormat/>
    <w:rsid w:val="007B0F15"/>
    <w:pPr>
      <w:ind w:left="720"/>
      <w:contextualSpacing/>
    </w:pPr>
  </w:style>
  <w:style w:type="character" w:styleId="IntenseEmphasis">
    <w:name w:val="Intense Emphasis"/>
    <w:basedOn w:val="DefaultParagraphFont"/>
    <w:uiPriority w:val="21"/>
    <w:qFormat/>
    <w:rsid w:val="007B0F15"/>
    <w:rPr>
      <w:i/>
      <w:iCs/>
      <w:color w:val="0F4761" w:themeColor="accent1" w:themeShade="BF"/>
    </w:rPr>
  </w:style>
  <w:style w:type="paragraph" w:styleId="IntenseQuote">
    <w:name w:val="Intense Quote"/>
    <w:basedOn w:val="Normal"/>
    <w:next w:val="Normal"/>
    <w:link w:val="IntenseQuoteChar"/>
    <w:uiPriority w:val="30"/>
    <w:qFormat/>
    <w:rsid w:val="007B0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F15"/>
    <w:rPr>
      <w:i/>
      <w:iCs/>
      <w:color w:val="0F4761" w:themeColor="accent1" w:themeShade="BF"/>
    </w:rPr>
  </w:style>
  <w:style w:type="character" w:styleId="IntenseReference">
    <w:name w:val="Intense Reference"/>
    <w:basedOn w:val="DefaultParagraphFont"/>
    <w:uiPriority w:val="32"/>
    <w:qFormat/>
    <w:rsid w:val="007B0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02D6E11CB43489DD0541FB5DAF979" ma:contentTypeVersion="18" ma:contentTypeDescription="Create a new document." ma:contentTypeScope="" ma:versionID="19e72de11e640c295265a389933ce850">
  <xsd:schema xmlns:xsd="http://www.w3.org/2001/XMLSchema" xmlns:xs="http://www.w3.org/2001/XMLSchema" xmlns:p="http://schemas.microsoft.com/office/2006/metadata/properties" xmlns:ns2="c5685099-bfa0-4fb3-8862-b3d1d40cc0f6" xmlns:ns3="ddb48d9e-d36c-499b-8888-c42f1fbb0543" targetNamespace="http://schemas.microsoft.com/office/2006/metadata/properties" ma:root="true" ma:fieldsID="038178a959e37e4a70c483d2c7c35153" ns2:_="" ns3:_="">
    <xsd:import namespace="c5685099-bfa0-4fb3-8862-b3d1d40cc0f6"/>
    <xsd:import namespace="ddb48d9e-d36c-499b-8888-c42f1fbb05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5099-bfa0-4fb3-8862-b3d1d40cc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50a841-f677-4405-b049-688a642894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48d9e-d36c-499b-8888-c42f1fbb05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2a8d26-5aa1-41a2-bff9-b616c28fd845}" ma:internalName="TaxCatchAll" ma:showField="CatchAllData" ma:web="ddb48d9e-d36c-499b-8888-c42f1fbb0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b48d9e-d36c-499b-8888-c42f1fbb0543" xsi:nil="true"/>
    <lcf76f155ced4ddcb4097134ff3c332f xmlns="c5685099-bfa0-4fb3-8862-b3d1d40cc0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81009-2459-49A3-94C3-6109B3B7EAE7}">
  <ds:schemaRefs>
    <ds:schemaRef ds:uri="http://schemas.microsoft.com/sharepoint/v3/contenttype/forms"/>
  </ds:schemaRefs>
</ds:datastoreItem>
</file>

<file path=customXml/itemProps2.xml><?xml version="1.0" encoding="utf-8"?>
<ds:datastoreItem xmlns:ds="http://schemas.openxmlformats.org/officeDocument/2006/customXml" ds:itemID="{DF1957A1-9C92-498A-A1DE-1A788613B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85099-bfa0-4fb3-8862-b3d1d40cc0f6"/>
    <ds:schemaRef ds:uri="ddb48d9e-d36c-499b-8888-c42f1fbb0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CEB74-87E9-44BF-ADD4-D6296CB6E2E7}">
  <ds:schemaRefs>
    <ds:schemaRef ds:uri="http://schemas.microsoft.com/office/2006/metadata/properties"/>
    <ds:schemaRef ds:uri="http://schemas.microsoft.com/office/infopath/2007/PartnerControls"/>
    <ds:schemaRef ds:uri="ddb48d9e-d36c-499b-8888-c42f1fbb0543"/>
    <ds:schemaRef ds:uri="c5685099-bfa0-4fb3-8862-b3d1d40cc0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3813</Characters>
  <Application>Microsoft Office Word</Application>
  <DocSecurity>0</DocSecurity>
  <Lines>71</Lines>
  <Paragraphs>46</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Witham</dc:creator>
  <cp:keywords/>
  <dc:description/>
  <cp:lastModifiedBy>Steph Donovan</cp:lastModifiedBy>
  <cp:revision>2</cp:revision>
  <dcterms:created xsi:type="dcterms:W3CDTF">2025-02-06T13:52:00Z</dcterms:created>
  <dcterms:modified xsi:type="dcterms:W3CDTF">2025-02-06T13:52:00Z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0x010100FBB02D6E11CB43489DD0541FB5DAF979</vt:lpwstr>
  </property>
  <property fmtid="{D5CDD505-2E9C-101B-9397-08002B2CF9AE}" pid="3" name="MediaServiceImageTags">
    <vt:lpwstr/>
  </property>
  <property fmtid="{D5CDD505-2E9C-101B-9397-08002B2CF9AE}" pid="4" name="GrammarlyDocumentId">
    <vt:lpwstr>9539d09d9d93e436f25be4fe2174ddbe09c71941f71d9537a18e774714fe5138</vt:lpwstr>
  </property>
</Properties>
</file>